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EE6B1" w14:textId="055FA684" w:rsidR="00277F73" w:rsidRPr="00277F73" w:rsidRDefault="00277F73" w:rsidP="00277F73">
      <w:pPr>
        <w:pStyle w:val="OZNPROJEKTUwskazaniedatylubwersjiprojektu"/>
      </w:pPr>
      <w:bookmarkStart w:id="0" w:name="_GoBack"/>
      <w:bookmarkEnd w:id="0"/>
      <w:r w:rsidRPr="00277F73">
        <w:t>Projekt</w:t>
      </w:r>
      <w:r w:rsidR="007266FB" w:rsidRPr="00277F73">
        <w:t xml:space="preserve"> z</w:t>
      </w:r>
      <w:r w:rsidR="007266FB">
        <w:t> </w:t>
      </w:r>
      <w:r w:rsidRPr="00277F73">
        <w:t xml:space="preserve">dnia </w:t>
      </w:r>
      <w:r w:rsidR="00AA53D4">
        <w:t>21 czerwca</w:t>
      </w:r>
      <w:r w:rsidRPr="00277F73">
        <w:t xml:space="preserve"> 202</w:t>
      </w:r>
      <w:r w:rsidR="007266FB" w:rsidRPr="00277F73">
        <w:t>3</w:t>
      </w:r>
      <w:r w:rsidR="007266FB">
        <w:t> </w:t>
      </w:r>
      <w:r w:rsidRPr="00277F73">
        <w:t xml:space="preserve">r. </w:t>
      </w:r>
    </w:p>
    <w:p w14:paraId="0EC50E83" w14:textId="77777777" w:rsidR="00375CC1" w:rsidRDefault="00375CC1" w:rsidP="00277F73">
      <w:pPr>
        <w:pStyle w:val="OZNRODZAKTUtznustawalubrozporzdzenieiorganwydajcy"/>
      </w:pPr>
    </w:p>
    <w:p w14:paraId="38CA74F5" w14:textId="77777777" w:rsidR="00277F73" w:rsidRPr="00277F73" w:rsidRDefault="00277F73" w:rsidP="00277F73">
      <w:pPr>
        <w:pStyle w:val="OZNRODZAKTUtznustawalubrozporzdzenieiorganwydajcy"/>
      </w:pPr>
      <w:r w:rsidRPr="00277F73">
        <w:t>ROZPORZĄDZENIE</w:t>
      </w:r>
    </w:p>
    <w:p w14:paraId="49F5ABC7" w14:textId="77777777" w:rsidR="00277F73" w:rsidRPr="00277F73" w:rsidRDefault="00277F73" w:rsidP="00277F73">
      <w:pPr>
        <w:pStyle w:val="OZNRODZAKTUtznustawalubrozporzdzenieiorganwydajcy"/>
      </w:pPr>
      <w:r w:rsidRPr="00277F73">
        <w:t>MINISTRA ROZWOJU</w:t>
      </w:r>
      <w:r w:rsidR="007266FB" w:rsidRPr="00277F73">
        <w:t xml:space="preserve"> i</w:t>
      </w:r>
      <w:r w:rsidR="007266FB">
        <w:t> </w:t>
      </w:r>
      <w:r w:rsidRPr="00277F73">
        <w:t>TECHNOLOGII</w:t>
      </w:r>
      <w:r w:rsidRPr="00277F73">
        <w:rPr>
          <w:rStyle w:val="IGPindeksgrnyipogrubienie"/>
        </w:rPr>
        <w:footnoteReference w:id="1"/>
      </w:r>
      <w:r w:rsidRPr="00277F73">
        <w:rPr>
          <w:rStyle w:val="IGPindeksgrnyipogrubienie"/>
        </w:rPr>
        <w:t>)</w:t>
      </w:r>
    </w:p>
    <w:p w14:paraId="70CBC3C9" w14:textId="77777777" w:rsidR="00277F73" w:rsidRPr="00277F73" w:rsidRDefault="00277F73" w:rsidP="00277F73">
      <w:pPr>
        <w:pStyle w:val="DATAAKTUdatauchwalenialubwydaniaaktu"/>
      </w:pPr>
      <w:r w:rsidRPr="00277F73">
        <w:t>z dnia ………………. r.</w:t>
      </w:r>
    </w:p>
    <w:p w14:paraId="5422F5B2" w14:textId="77777777" w:rsidR="00277F73" w:rsidRPr="00277F73" w:rsidRDefault="00277F73" w:rsidP="00277F73">
      <w:pPr>
        <w:pStyle w:val="TYTUAKTUprzedmiotregulacjiustawylubrozporzdzenia"/>
      </w:pPr>
      <w:r w:rsidRPr="00277F73">
        <w:t>w sprawie sposobu wprowadzania danych</w:t>
      </w:r>
      <w:r w:rsidR="007266FB" w:rsidRPr="00277F73">
        <w:t xml:space="preserve"> i</w:t>
      </w:r>
      <w:r w:rsidR="007266FB">
        <w:t> </w:t>
      </w:r>
      <w:r w:rsidRPr="00277F73">
        <w:t xml:space="preserve">informacji do centralnej ewidencji emisyjności budynków </w:t>
      </w:r>
    </w:p>
    <w:p w14:paraId="5C389B48" w14:textId="6E45A64B" w:rsidR="00277F73" w:rsidRPr="00277F73" w:rsidRDefault="00277F73" w:rsidP="00277F73">
      <w:pPr>
        <w:pStyle w:val="NIEARTTEKSTtekstnieartykuowanynppodstprawnarozplubpreambua"/>
      </w:pPr>
      <w:r w:rsidRPr="00277F73">
        <w:t>Na podstawie</w:t>
      </w:r>
      <w:r w:rsidR="00FA4DDF">
        <w:t xml:space="preserve"> art. </w:t>
      </w:r>
      <w:r w:rsidRPr="00277F73">
        <w:t>27c</w:t>
      </w:r>
      <w:r w:rsidR="00FA4DDF">
        <w:t xml:space="preserve"> ust. </w:t>
      </w:r>
      <w:r w:rsidR="007266FB" w:rsidRPr="00277F73">
        <w:t>5</w:t>
      </w:r>
      <w:r w:rsidR="007266FB">
        <w:t> </w:t>
      </w:r>
      <w:r w:rsidRPr="00277F73">
        <w:t>ustawy z dnia 21 listopada 2008 r. o wspieraniu termomodernizacji i remontów oraz o centralnej ewidencji emisyjności budynków (</w:t>
      </w:r>
      <w:r w:rsidR="00FA4DDF">
        <w:t>Dz. U.</w:t>
      </w:r>
      <w:r w:rsidR="00581104">
        <w:t> </w:t>
      </w:r>
      <w:r w:rsidRPr="00277F73">
        <w:t>z 2022 r.</w:t>
      </w:r>
      <w:r w:rsidR="00FA4DDF">
        <w:t xml:space="preserve"> poz. </w:t>
      </w:r>
      <w:r w:rsidRPr="00277F73">
        <w:t>438, 1561, 1576, 196</w:t>
      </w:r>
      <w:r w:rsidR="00FA4DDF" w:rsidRPr="00277F73">
        <w:t>7</w:t>
      </w:r>
      <w:r w:rsidR="00FA4DDF">
        <w:t xml:space="preserve"> i </w:t>
      </w:r>
      <w:r w:rsidRPr="00277F73">
        <w:t>2456) zarządza się, co następuje:</w:t>
      </w:r>
    </w:p>
    <w:p w14:paraId="02AA0F66" w14:textId="668A916C" w:rsidR="00277F73" w:rsidRPr="00375CC1" w:rsidRDefault="00277F73" w:rsidP="00375CC1">
      <w:pPr>
        <w:pStyle w:val="ARTartustawynprozporzdzenia"/>
        <w:rPr>
          <w:b/>
        </w:rPr>
      </w:pPr>
      <w:r w:rsidRPr="00277F73">
        <w:rPr>
          <w:rStyle w:val="Ppogrubienie"/>
        </w:rPr>
        <w:t>§ 1</w:t>
      </w:r>
      <w:r w:rsidR="00375CC1">
        <w:rPr>
          <w:rStyle w:val="Ppogrubienie"/>
        </w:rPr>
        <w:t xml:space="preserve">. </w:t>
      </w:r>
      <w:r w:rsidRPr="00277F73">
        <w:t>Osoby wpisane do wykazu osób uprawnionych, wskazane</w:t>
      </w:r>
      <w:r w:rsidR="00FA4DDF" w:rsidRPr="00277F73">
        <w:t xml:space="preserve"> w</w:t>
      </w:r>
      <w:r w:rsidR="00FA4DDF">
        <w:t> art. </w:t>
      </w:r>
      <w:r w:rsidRPr="00277F73">
        <w:t>27b</w:t>
      </w:r>
      <w:r w:rsidR="00FA4DDF">
        <w:t xml:space="preserve"> ust. </w:t>
      </w:r>
      <w:r w:rsidR="007266FB" w:rsidRPr="00277F73">
        <w:t>1</w:t>
      </w:r>
      <w:r w:rsidR="007266FB">
        <w:t> </w:t>
      </w:r>
      <w:r w:rsidRPr="00277F73">
        <w:t>ustawy</w:t>
      </w:r>
      <w:r w:rsidR="007266FB" w:rsidRPr="00277F73">
        <w:t xml:space="preserve"> z</w:t>
      </w:r>
      <w:r w:rsidR="007266FB">
        <w:t> </w:t>
      </w:r>
      <w:r w:rsidRPr="00277F73">
        <w:t>dnia 21 listopada 200</w:t>
      </w:r>
      <w:r w:rsidR="007266FB" w:rsidRPr="00277F73">
        <w:t>8</w:t>
      </w:r>
      <w:r w:rsidR="007266FB">
        <w:t> </w:t>
      </w:r>
      <w:r w:rsidRPr="00277F73">
        <w:t>r.</w:t>
      </w:r>
      <w:r w:rsidR="007266FB" w:rsidRPr="00277F73">
        <w:t xml:space="preserve"> o</w:t>
      </w:r>
      <w:r w:rsidR="007266FB">
        <w:t> </w:t>
      </w:r>
      <w:r w:rsidRPr="00277F73">
        <w:t>wspieraniu termomodernizacji</w:t>
      </w:r>
      <w:r w:rsidR="007266FB" w:rsidRPr="00277F73">
        <w:t xml:space="preserve"> i</w:t>
      </w:r>
      <w:r w:rsidR="007266FB">
        <w:t> </w:t>
      </w:r>
      <w:r w:rsidRPr="00277F73">
        <w:t>remontów oraz</w:t>
      </w:r>
      <w:r w:rsidR="007266FB" w:rsidRPr="00277F73">
        <w:t xml:space="preserve"> o</w:t>
      </w:r>
      <w:r w:rsidR="007266FB">
        <w:t> </w:t>
      </w:r>
      <w:r w:rsidRPr="00277F73">
        <w:t xml:space="preserve">centralnej ewidencji emisyjności budynków, zwane dalej </w:t>
      </w:r>
      <w:r w:rsidR="00375CC1">
        <w:t>„</w:t>
      </w:r>
      <w:r w:rsidRPr="00277F73">
        <w:t>osobami uprawnionymi</w:t>
      </w:r>
      <w:r w:rsidR="00375CC1">
        <w:t>”</w:t>
      </w:r>
      <w:r w:rsidRPr="00277F73">
        <w:t>, zwan</w:t>
      </w:r>
      <w:r w:rsidR="00375CC1">
        <w:t>ej</w:t>
      </w:r>
      <w:r w:rsidRPr="00277F73">
        <w:t xml:space="preserve"> dalej </w:t>
      </w:r>
      <w:r w:rsidR="00375CC1">
        <w:t>„</w:t>
      </w:r>
      <w:r w:rsidRPr="00277F73">
        <w:t>ustawą”, wprowadzają dane</w:t>
      </w:r>
      <w:r w:rsidR="007266FB" w:rsidRPr="00277F73">
        <w:t xml:space="preserve"> i</w:t>
      </w:r>
      <w:r w:rsidR="007266FB">
        <w:t> </w:t>
      </w:r>
      <w:r w:rsidRPr="00277F73">
        <w:t>informacje do centralnej ewidencji emisyjności budynków,</w:t>
      </w:r>
      <w:r w:rsidR="007266FB" w:rsidRPr="00277F73">
        <w:t xml:space="preserve"> o</w:t>
      </w:r>
      <w:r w:rsidR="007266FB">
        <w:t> </w:t>
      </w:r>
      <w:r w:rsidRPr="00277F73">
        <w:t>której mowa</w:t>
      </w:r>
      <w:r w:rsidR="00FA4DDF" w:rsidRPr="00277F73">
        <w:t xml:space="preserve"> w</w:t>
      </w:r>
      <w:r w:rsidR="00FA4DDF">
        <w:t> art. </w:t>
      </w:r>
      <w:r w:rsidRPr="00277F73">
        <w:t>27a</w:t>
      </w:r>
      <w:r w:rsidR="00FA4DDF">
        <w:t xml:space="preserve"> ust. </w:t>
      </w:r>
      <w:r w:rsidR="007266FB" w:rsidRPr="00277F73">
        <w:t>1</w:t>
      </w:r>
      <w:r w:rsidR="007266FB">
        <w:t> </w:t>
      </w:r>
      <w:r w:rsidRPr="00277F73">
        <w:t>ustawy, zwanej dalej „ewidencją”, za pomocą elektronicznego formularza inwentaryzacyjnego, który jest zapisywany automatycznie po jego wygenerowaniu</w:t>
      </w:r>
      <w:r w:rsidR="007266FB" w:rsidRPr="00277F73">
        <w:t xml:space="preserve"> w</w:t>
      </w:r>
      <w:r w:rsidR="007266FB">
        <w:t> </w:t>
      </w:r>
      <w:r w:rsidRPr="00277F73">
        <w:t>systemie teleinformatycznym obsługującym ewidencję.</w:t>
      </w:r>
    </w:p>
    <w:p w14:paraId="32B36371" w14:textId="79EB147D" w:rsidR="007E505D" w:rsidRPr="007E505D" w:rsidRDefault="007E505D" w:rsidP="007E505D">
      <w:pPr>
        <w:pStyle w:val="ARTartustawynprozporzdzenia"/>
      </w:pPr>
      <w:r w:rsidRPr="007E505D">
        <w:rPr>
          <w:rStyle w:val="Ppogrubienie"/>
        </w:rPr>
        <w:t>§ 2.</w:t>
      </w:r>
      <w:r w:rsidRPr="007E505D">
        <w:t xml:space="preserve"> 1. </w:t>
      </w:r>
      <w:bookmarkStart w:id="1" w:name="_Hlk134443776"/>
      <w:r w:rsidRPr="007E505D">
        <w:t>Wprowadzenie danych</w:t>
      </w:r>
      <w:r w:rsidR="00FA4DDF" w:rsidRPr="007E505D">
        <w:t xml:space="preserve"> i</w:t>
      </w:r>
      <w:r w:rsidR="00FA4DDF">
        <w:t> </w:t>
      </w:r>
      <w:r w:rsidRPr="007E505D">
        <w:t xml:space="preserve">informacji do ewidencji następuje poprzez: </w:t>
      </w:r>
    </w:p>
    <w:p w14:paraId="26FAC2AA" w14:textId="560A5B4B" w:rsidR="007E505D" w:rsidRPr="007E505D" w:rsidRDefault="007E505D" w:rsidP="007E505D">
      <w:pPr>
        <w:pStyle w:val="PKTpunkt"/>
      </w:pPr>
      <w:r>
        <w:t>1)</w:t>
      </w:r>
      <w:r>
        <w:tab/>
      </w:r>
      <w:r w:rsidRPr="007E505D">
        <w:t>dokonanie odpowiednich wpisów</w:t>
      </w:r>
      <w:r w:rsidR="00FA4DDF" w:rsidRPr="007E505D">
        <w:t xml:space="preserve"> i</w:t>
      </w:r>
      <w:r w:rsidR="00FA4DDF">
        <w:t> </w:t>
      </w:r>
      <w:r w:rsidRPr="007E505D">
        <w:t>wypełnienie pól</w:t>
      </w:r>
      <w:r w:rsidR="00FA4DDF" w:rsidRPr="007E505D">
        <w:t xml:space="preserve"> w</w:t>
      </w:r>
      <w:r w:rsidR="00FA4DDF">
        <w:t> </w:t>
      </w:r>
      <w:r w:rsidRPr="007E505D">
        <w:t xml:space="preserve">elektronicznym formularzu inwentaryzacyjnym za pomocą systemu teleinformatycznego obsługującego ewidencję </w:t>
      </w:r>
      <w:r w:rsidR="00B84A1D">
        <w:t>–</w:t>
      </w:r>
      <w:r w:rsidRPr="007E505D">
        <w:t xml:space="preserve"> wymaga to pobrania danych</w:t>
      </w:r>
      <w:r w:rsidR="00FA4DDF" w:rsidRPr="007E505D">
        <w:t xml:space="preserve"> i</w:t>
      </w:r>
      <w:r w:rsidR="00FA4DDF">
        <w:t> </w:t>
      </w:r>
      <w:r w:rsidRPr="007E505D">
        <w:t>informacji</w:t>
      </w:r>
      <w:r w:rsidR="00FA4DDF" w:rsidRPr="007E505D">
        <w:t xml:space="preserve"> z</w:t>
      </w:r>
      <w:r w:rsidR="00FA4DDF">
        <w:t> </w:t>
      </w:r>
      <w:r w:rsidRPr="007E505D">
        <w:t>ewidencji, ich weryfikacji oraz zamieszczenia nowych danych</w:t>
      </w:r>
      <w:r w:rsidR="00FA4DDF" w:rsidRPr="007E505D">
        <w:t xml:space="preserve"> i</w:t>
      </w:r>
      <w:r w:rsidR="00FA4DDF">
        <w:t> </w:t>
      </w:r>
      <w:r w:rsidRPr="007E505D">
        <w:t>informacji</w:t>
      </w:r>
      <w:r w:rsidR="00FA4DDF" w:rsidRPr="007E505D">
        <w:t xml:space="preserve"> w</w:t>
      </w:r>
      <w:r w:rsidR="00FA4DDF">
        <w:t> </w:t>
      </w:r>
      <w:r w:rsidRPr="007E505D">
        <w:t xml:space="preserve">ewidencji; </w:t>
      </w:r>
    </w:p>
    <w:p w14:paraId="7D0ABAB6" w14:textId="11ED74B8" w:rsidR="007E505D" w:rsidRPr="007E505D" w:rsidRDefault="007E505D" w:rsidP="007E505D">
      <w:pPr>
        <w:pStyle w:val="PKTpunkt"/>
      </w:pPr>
      <w:r w:rsidRPr="007E505D">
        <w:t>2)</w:t>
      </w:r>
      <w:r>
        <w:tab/>
      </w:r>
      <w:r w:rsidRPr="007E505D">
        <w:t>wykorzystanie schematu zasilania, określonego</w:t>
      </w:r>
      <w:r w:rsidR="00FA4DDF" w:rsidRPr="007E505D">
        <w:t xml:space="preserve"> i</w:t>
      </w:r>
      <w:r w:rsidR="00FA4DDF">
        <w:t> </w:t>
      </w:r>
      <w:r w:rsidRPr="007E505D">
        <w:t>udostępnionego zgodnie</w:t>
      </w:r>
      <w:r w:rsidR="00FA4DDF" w:rsidRPr="007E505D">
        <w:t xml:space="preserve"> z</w:t>
      </w:r>
      <w:r w:rsidR="00FA4DDF">
        <w:t> </w:t>
      </w:r>
      <w:r w:rsidRPr="007E505D">
        <w:t>przepisami wydanymi na podstawie</w:t>
      </w:r>
      <w:r w:rsidR="00FA4DDF">
        <w:t xml:space="preserve"> art. </w:t>
      </w:r>
      <w:r w:rsidRPr="007E505D">
        <w:t>1</w:t>
      </w:r>
      <w:r w:rsidR="00FA4DDF" w:rsidRPr="007E505D">
        <w:t>8</w:t>
      </w:r>
      <w:r w:rsidR="00FA4DDF">
        <w:t> </w:t>
      </w:r>
      <w:r w:rsidRPr="007E505D">
        <w:t xml:space="preserve"> ustawy</w:t>
      </w:r>
      <w:r w:rsidR="00FA4DDF" w:rsidRPr="007E505D">
        <w:t xml:space="preserve"> z</w:t>
      </w:r>
      <w:r w:rsidR="00FA4DDF">
        <w:t> </w:t>
      </w:r>
      <w:r w:rsidRPr="007E505D">
        <w:t>dnia 1</w:t>
      </w:r>
      <w:r w:rsidR="00FA4DDF" w:rsidRPr="007E505D">
        <w:t>7</w:t>
      </w:r>
      <w:r w:rsidR="00FA4DDF">
        <w:t> </w:t>
      </w:r>
      <w:r w:rsidRPr="007E505D">
        <w:t>lutego 200</w:t>
      </w:r>
      <w:r w:rsidR="00FA4DDF" w:rsidRPr="007E505D">
        <w:t>5</w:t>
      </w:r>
      <w:r w:rsidR="00FA4DDF">
        <w:t> </w:t>
      </w:r>
      <w:r w:rsidRPr="007E505D">
        <w:t>r.</w:t>
      </w:r>
      <w:r w:rsidR="00FA4DDF" w:rsidRPr="007E505D">
        <w:t xml:space="preserve"> o</w:t>
      </w:r>
      <w:r w:rsidR="00FA4DDF">
        <w:t> </w:t>
      </w:r>
      <w:r w:rsidRPr="007E505D">
        <w:t>informatyzacji działalności podmiotów realizujących zadania publiczne</w:t>
      </w:r>
      <w:r w:rsidR="00CC0D96">
        <w:t xml:space="preserve"> (</w:t>
      </w:r>
      <w:r w:rsidR="00FA4DDF">
        <w:t>Dz. U. z </w:t>
      </w:r>
      <w:r w:rsidR="00CC0D96">
        <w:t>202</w:t>
      </w:r>
      <w:r w:rsidR="00FA4DDF">
        <w:t>3 </w:t>
      </w:r>
      <w:r w:rsidR="00CC0D96">
        <w:t>r.</w:t>
      </w:r>
      <w:r w:rsidR="00FA4DDF">
        <w:t xml:space="preserve"> poz. </w:t>
      </w:r>
      <w:r w:rsidR="00CC0D96">
        <w:t>57)</w:t>
      </w:r>
      <w:r w:rsidRPr="007E505D">
        <w:t>, który wraz</w:t>
      </w:r>
      <w:r w:rsidR="00FA4DDF" w:rsidRPr="007E505D">
        <w:t xml:space="preserve"> z</w:t>
      </w:r>
      <w:r w:rsidR="00FA4DDF">
        <w:t> </w:t>
      </w:r>
      <w:r w:rsidRPr="007E505D">
        <w:t>aktualizacjami oraz</w:t>
      </w:r>
      <w:r w:rsidR="00FA4DDF" w:rsidRPr="007E505D">
        <w:t xml:space="preserve"> z</w:t>
      </w:r>
      <w:r w:rsidR="00FA4DDF">
        <w:t> </w:t>
      </w:r>
      <w:r w:rsidRPr="007E505D">
        <w:t>dotyczącymi go informacjami,</w:t>
      </w:r>
      <w:r w:rsidR="00FA4DDF" w:rsidRPr="007E505D">
        <w:t xml:space="preserve"> w</w:t>
      </w:r>
      <w:r w:rsidR="00FA4DDF">
        <w:t> </w:t>
      </w:r>
      <w:r w:rsidRPr="007E505D">
        <w:t xml:space="preserve">tym terminem rozpoczęcia jego obowiązywania, jest publikowany na portalu informacyjnym obsługującym system </w:t>
      </w:r>
      <w:r w:rsidRPr="007E505D">
        <w:lastRenderedPageBreak/>
        <w:t>teleinformatyczny ewidencji, przez administratora danych</w:t>
      </w:r>
      <w:r w:rsidR="00FA4DDF" w:rsidRPr="007E505D">
        <w:t xml:space="preserve"> i</w:t>
      </w:r>
      <w:r w:rsidR="00FA4DDF">
        <w:t> </w:t>
      </w:r>
      <w:r w:rsidRPr="007E505D">
        <w:t>informacji zgromadzonych</w:t>
      </w:r>
      <w:r w:rsidR="00FA4DDF" w:rsidRPr="007E505D">
        <w:t xml:space="preserve"> w</w:t>
      </w:r>
      <w:r w:rsidR="00FA4DDF">
        <w:t> </w:t>
      </w:r>
      <w:r w:rsidRPr="007E505D">
        <w:t>ewidencji,</w:t>
      </w:r>
      <w:r w:rsidR="00FA4DDF" w:rsidRPr="007E505D">
        <w:t xml:space="preserve"> z</w:t>
      </w:r>
      <w:r w:rsidR="00FA4DDF">
        <w:t> </w:t>
      </w:r>
      <w:r w:rsidRPr="007E505D">
        <w:t>zachowaniem czasu niezbędnego na dostosowanie po stronie podmiotów obowiązanych do wprowadzania danych do ewidencji.</w:t>
      </w:r>
    </w:p>
    <w:p w14:paraId="1C28A5F0" w14:textId="04283F19" w:rsidR="007E505D" w:rsidRPr="007E505D" w:rsidRDefault="007E505D" w:rsidP="00CC0D96">
      <w:pPr>
        <w:pStyle w:val="USTustnpkodeksu"/>
      </w:pPr>
      <w:r w:rsidRPr="007E505D">
        <w:t>2. Wprowadzenie danych</w:t>
      </w:r>
      <w:r w:rsidR="00FA4DDF" w:rsidRPr="007E505D">
        <w:t xml:space="preserve"> i</w:t>
      </w:r>
      <w:r w:rsidR="00FA4DDF">
        <w:t> </w:t>
      </w:r>
      <w:r w:rsidRPr="007E505D">
        <w:t>informacji do ewidencji następuje</w:t>
      </w:r>
      <w:r w:rsidR="00FA4DDF" w:rsidRPr="007E505D">
        <w:t xml:space="preserve"> z</w:t>
      </w:r>
      <w:r w:rsidR="00FA4DDF">
        <w:t> </w:t>
      </w:r>
      <w:r w:rsidRPr="007E505D">
        <w:t>wykorzystaniem usług sieciowych (online</w:t>
      </w:r>
      <w:r w:rsidR="00FA4DDF" w:rsidRPr="007E505D">
        <w:t xml:space="preserve"> i</w:t>
      </w:r>
      <w:r w:rsidR="00FA4DDF">
        <w:t> </w:t>
      </w:r>
      <w:r w:rsidRPr="007E505D">
        <w:t>offline) umożliwiających dokonanie odpowiednich wpisów</w:t>
      </w:r>
      <w:r w:rsidR="00FA4DDF" w:rsidRPr="007E505D">
        <w:t xml:space="preserve"> i</w:t>
      </w:r>
      <w:r w:rsidR="00FA4DDF">
        <w:t> </w:t>
      </w:r>
      <w:r w:rsidRPr="007E505D">
        <w:t>wypełnienie pól</w:t>
      </w:r>
      <w:r w:rsidR="00FA4DDF" w:rsidRPr="007E505D">
        <w:t xml:space="preserve"> w</w:t>
      </w:r>
      <w:r w:rsidR="00FA4DDF">
        <w:t> </w:t>
      </w:r>
      <w:r w:rsidRPr="007E505D">
        <w:t>elektronicznym formularzu inwentaryzacyjnym.</w:t>
      </w:r>
    </w:p>
    <w:bookmarkEnd w:id="1"/>
    <w:p w14:paraId="48C99B2D" w14:textId="01D40CA8" w:rsidR="00277F73" w:rsidRPr="00375CC1" w:rsidRDefault="00277F73" w:rsidP="00375CC1">
      <w:pPr>
        <w:pStyle w:val="ARTartustawynprozporzdzenia"/>
      </w:pPr>
      <w:r w:rsidRPr="00375CC1">
        <w:rPr>
          <w:rStyle w:val="Ppogrubienie"/>
        </w:rPr>
        <w:t>§ 3</w:t>
      </w:r>
      <w:r w:rsidR="00375CC1" w:rsidRPr="00375CC1">
        <w:rPr>
          <w:rStyle w:val="Ppogrubienie"/>
        </w:rPr>
        <w:t>.</w:t>
      </w:r>
      <w:r w:rsidR="00375CC1" w:rsidRPr="00375CC1">
        <w:t xml:space="preserve"> </w:t>
      </w:r>
      <w:r w:rsidRPr="00277F73">
        <w:t>Dokonując wpisu</w:t>
      </w:r>
      <w:r w:rsidR="007266FB" w:rsidRPr="00277F73">
        <w:t xml:space="preserve"> i</w:t>
      </w:r>
      <w:r w:rsidR="007266FB">
        <w:t> </w:t>
      </w:r>
      <w:r w:rsidRPr="00277F73">
        <w:t>wypełniając pola</w:t>
      </w:r>
      <w:r w:rsidR="007266FB" w:rsidRPr="00277F73">
        <w:t xml:space="preserve"> w</w:t>
      </w:r>
      <w:r w:rsidR="007266FB">
        <w:t> </w:t>
      </w:r>
      <w:r w:rsidRPr="00277F73">
        <w:t>formularzu inwentaryzacyjnym, osoba uprawniona posługuje się danymi źródłowymi ustalanymi</w:t>
      </w:r>
      <w:r w:rsidR="007266FB" w:rsidRPr="00277F73">
        <w:t xml:space="preserve"> w</w:t>
      </w:r>
      <w:r w:rsidR="007266FB">
        <w:t> </w:t>
      </w:r>
      <w:r w:rsidRPr="00277F73">
        <w:t>trakcie kontroli lub czynności,</w:t>
      </w:r>
      <w:r w:rsidR="007266FB" w:rsidRPr="00277F73">
        <w:t xml:space="preserve"> o</w:t>
      </w:r>
      <w:r w:rsidR="007266FB">
        <w:t> </w:t>
      </w:r>
      <w:r w:rsidRPr="00277F73">
        <w:t>których mowa</w:t>
      </w:r>
      <w:r w:rsidR="00FA4DDF" w:rsidRPr="00277F73">
        <w:t xml:space="preserve"> w</w:t>
      </w:r>
      <w:r w:rsidR="00FA4DDF">
        <w:t> art. </w:t>
      </w:r>
      <w:r w:rsidRPr="00277F73">
        <w:t>27</w:t>
      </w:r>
      <w:r w:rsidR="00717D33">
        <w:t>a</w:t>
      </w:r>
      <w:r w:rsidR="00FA4DDF">
        <w:t xml:space="preserve"> ust. 2 pkt 1 lit. </w:t>
      </w:r>
      <w:r w:rsidR="00717D33">
        <w:t>d</w:t>
      </w:r>
      <w:r w:rsidR="007266FB">
        <w:t> </w:t>
      </w:r>
      <w:r w:rsidRPr="00277F73">
        <w:t>ustawy, albo danymi słownikowymi udostępnianymi przez system teleinformatyczny obsługujący ewidencję.</w:t>
      </w:r>
    </w:p>
    <w:p w14:paraId="4D09BF22" w14:textId="77777777" w:rsidR="00277F73" w:rsidRPr="00375CC1" w:rsidRDefault="00277F73" w:rsidP="00375CC1">
      <w:pPr>
        <w:pStyle w:val="ARTartustawynprozporzdzenia"/>
        <w:rPr>
          <w:b/>
        </w:rPr>
      </w:pPr>
      <w:r w:rsidRPr="00277F73">
        <w:rPr>
          <w:rStyle w:val="Ppogrubienie"/>
        </w:rPr>
        <w:t>§ 4</w:t>
      </w:r>
      <w:r w:rsidR="00375CC1">
        <w:rPr>
          <w:rStyle w:val="Ppogrubienie"/>
        </w:rPr>
        <w:t xml:space="preserve">. </w:t>
      </w:r>
      <w:r w:rsidRPr="00277F73">
        <w:t xml:space="preserve">System teleinformatyczny obsługujący ewidencję generuje komunikat o: </w:t>
      </w:r>
    </w:p>
    <w:p w14:paraId="09F65A70" w14:textId="77777777" w:rsidR="00277F73" w:rsidRPr="00375CC1" w:rsidRDefault="00375CC1" w:rsidP="00375CC1">
      <w:pPr>
        <w:pStyle w:val="PKTpunkt"/>
      </w:pPr>
      <w:r w:rsidRPr="00375CC1">
        <w:t>1)</w:t>
      </w:r>
      <w:r w:rsidRPr="00375CC1">
        <w:tab/>
      </w:r>
      <w:r w:rsidR="00277F73" w:rsidRPr="00375CC1">
        <w:t>wprowadzeniu danych</w:t>
      </w:r>
      <w:r w:rsidR="007266FB" w:rsidRPr="00375CC1">
        <w:t xml:space="preserve"> i</w:t>
      </w:r>
      <w:r w:rsidR="007266FB">
        <w:t> </w:t>
      </w:r>
      <w:bookmarkStart w:id="2" w:name="_Hlk129158844"/>
      <w:r w:rsidR="00277F73" w:rsidRPr="00375CC1">
        <w:t xml:space="preserve">informacji </w:t>
      </w:r>
      <w:bookmarkEnd w:id="2"/>
      <w:r w:rsidR="00277F73" w:rsidRPr="00375CC1">
        <w:t>do ewidencji –</w:t>
      </w:r>
      <w:r w:rsidR="007266FB" w:rsidRPr="00375CC1">
        <w:t xml:space="preserve"> w</w:t>
      </w:r>
      <w:r w:rsidR="007266FB">
        <w:t> </w:t>
      </w:r>
      <w:r w:rsidR="00277F73" w:rsidRPr="00375CC1">
        <w:t>przypadku poprawnego wprowadzenia nowych danych</w:t>
      </w:r>
      <w:r w:rsidR="007266FB" w:rsidRPr="00375CC1">
        <w:t xml:space="preserve"> i</w:t>
      </w:r>
      <w:r w:rsidR="007266FB">
        <w:t> </w:t>
      </w:r>
      <w:r w:rsidR="00277F73" w:rsidRPr="00375CC1">
        <w:t>informacji do ewidencji, który jest równoznaczny z wypełnieniem obowiązku wprowadzenia danych</w:t>
      </w:r>
      <w:r w:rsidR="007266FB" w:rsidRPr="00375CC1">
        <w:t xml:space="preserve"> i</w:t>
      </w:r>
      <w:r w:rsidR="007266FB">
        <w:t> </w:t>
      </w:r>
      <w:r w:rsidR="00277F73" w:rsidRPr="00375CC1">
        <w:t xml:space="preserve">informacji do ewidencji; </w:t>
      </w:r>
    </w:p>
    <w:p w14:paraId="4AF8416B" w14:textId="77777777" w:rsidR="00277F73" w:rsidRPr="00375CC1" w:rsidRDefault="00375CC1" w:rsidP="00375CC1">
      <w:pPr>
        <w:pStyle w:val="PKTpunkt"/>
      </w:pPr>
      <w:r w:rsidRPr="00375CC1">
        <w:t>2)</w:t>
      </w:r>
      <w:r w:rsidRPr="00375CC1">
        <w:tab/>
      </w:r>
      <w:r w:rsidR="00277F73" w:rsidRPr="00375CC1">
        <w:t>niewprowadzeniu danych</w:t>
      </w:r>
      <w:r w:rsidR="007266FB" w:rsidRPr="00375CC1">
        <w:t xml:space="preserve"> i</w:t>
      </w:r>
      <w:r w:rsidR="007266FB">
        <w:t> </w:t>
      </w:r>
      <w:r w:rsidR="00277F73" w:rsidRPr="00375CC1">
        <w:t>informacji do ewidencji –</w:t>
      </w:r>
      <w:r w:rsidR="007266FB" w:rsidRPr="00375CC1">
        <w:t xml:space="preserve"> w</w:t>
      </w:r>
      <w:r w:rsidR="007266FB">
        <w:t> </w:t>
      </w:r>
      <w:r w:rsidR="00277F73" w:rsidRPr="00375CC1">
        <w:t>przypadku gdy nowe dane i informacje nie zostały wprowadzone do ewidencji</w:t>
      </w:r>
      <w:r w:rsidR="007266FB" w:rsidRPr="00375CC1">
        <w:t xml:space="preserve"> i</w:t>
      </w:r>
      <w:r w:rsidR="007266FB">
        <w:t> </w:t>
      </w:r>
      <w:r w:rsidR="00277F73" w:rsidRPr="00375CC1">
        <w:t>konieczne jest ponowne ich wprowadzenie</w:t>
      </w:r>
      <w:r w:rsidR="007266FB" w:rsidRPr="00375CC1">
        <w:t xml:space="preserve"> w</w:t>
      </w:r>
      <w:r w:rsidR="007266FB">
        <w:t> </w:t>
      </w:r>
      <w:r w:rsidR="00277F73" w:rsidRPr="00375CC1">
        <w:t>celu wypełnienia obowiązku wprowadzenia danych</w:t>
      </w:r>
      <w:r w:rsidR="007266FB" w:rsidRPr="00375CC1">
        <w:t xml:space="preserve"> i</w:t>
      </w:r>
      <w:r w:rsidR="007266FB">
        <w:t> </w:t>
      </w:r>
      <w:r w:rsidR="00277F73" w:rsidRPr="00375CC1">
        <w:t>informacji do ewidencji.</w:t>
      </w:r>
    </w:p>
    <w:p w14:paraId="30F291B2" w14:textId="5F248099" w:rsidR="00277F73" w:rsidRPr="00277F73" w:rsidRDefault="00277F73" w:rsidP="00375CC1">
      <w:pPr>
        <w:pStyle w:val="ARTartustawynprozporzdzenia"/>
      </w:pPr>
      <w:r w:rsidRPr="00277F73">
        <w:rPr>
          <w:rStyle w:val="Ppogrubienie"/>
        </w:rPr>
        <w:t>§ 5</w:t>
      </w:r>
      <w:r w:rsidR="00375CC1">
        <w:t xml:space="preserve">. </w:t>
      </w:r>
      <w:r w:rsidRPr="00277F73">
        <w:t>Rozporządzenie wchodzi</w:t>
      </w:r>
      <w:r w:rsidR="007266FB" w:rsidRPr="00277F73">
        <w:t xml:space="preserve"> w</w:t>
      </w:r>
      <w:r w:rsidR="007266FB">
        <w:t> </w:t>
      </w:r>
      <w:r w:rsidRPr="00277F73">
        <w:t xml:space="preserve">życie </w:t>
      </w:r>
      <w:r w:rsidR="00AA53D4">
        <w:t>1 sierpnia 2023 r</w:t>
      </w:r>
      <w:r w:rsidRPr="00277F73">
        <w:t>.</w:t>
      </w:r>
    </w:p>
    <w:p w14:paraId="64CC1BC0" w14:textId="77777777" w:rsidR="00277F73" w:rsidRPr="00277F73" w:rsidRDefault="00277F73" w:rsidP="00277F73"/>
    <w:p w14:paraId="05517689" w14:textId="77777777" w:rsidR="00277F73" w:rsidRPr="00277F73" w:rsidRDefault="00277F73" w:rsidP="00277F73">
      <w:pPr>
        <w:pStyle w:val="NAZORGWYDnazwaorganuwydajcegoprojektowanyakt"/>
      </w:pPr>
      <w:r w:rsidRPr="00277F73">
        <w:t>MINISTER ROZWOJU</w:t>
      </w:r>
    </w:p>
    <w:p w14:paraId="213D1AD2" w14:textId="4226E854" w:rsidR="00261A16" w:rsidRDefault="00277F73" w:rsidP="007266FB">
      <w:pPr>
        <w:pStyle w:val="NAZORGWYDnazwaorganuwydajcegoprojektowanyakt"/>
      </w:pPr>
      <w:r w:rsidRPr="00277F73">
        <w:t>i TECHNOLOGI</w:t>
      </w:r>
      <w:r w:rsidR="007266FB">
        <w:t>i</w:t>
      </w:r>
    </w:p>
    <w:p w14:paraId="343297AC" w14:textId="77777777" w:rsidR="00F51A7E" w:rsidRDefault="00F51A7E" w:rsidP="00F51A7E">
      <w:pPr>
        <w:pStyle w:val="OZNPARAFYADNOTACJE"/>
        <w:ind w:left="0" w:firstLine="0"/>
      </w:pPr>
    </w:p>
    <w:p w14:paraId="2E5A9BC3" w14:textId="77777777" w:rsidR="00F51A7E" w:rsidRDefault="00F51A7E" w:rsidP="00F51A7E">
      <w:pPr>
        <w:pStyle w:val="OZNPARAFYADNOTACJE"/>
        <w:ind w:left="0" w:firstLine="0"/>
      </w:pPr>
    </w:p>
    <w:p w14:paraId="24AE78E8" w14:textId="77777777" w:rsidR="00F51A7E" w:rsidRDefault="00F51A7E" w:rsidP="00F51A7E">
      <w:pPr>
        <w:pStyle w:val="OZNPARAFYADNOTACJE"/>
        <w:ind w:left="0" w:firstLine="0"/>
      </w:pPr>
    </w:p>
    <w:p w14:paraId="2B474FE8" w14:textId="77777777" w:rsidR="00F51A7E" w:rsidRDefault="00F51A7E" w:rsidP="00F51A7E">
      <w:pPr>
        <w:pStyle w:val="OZNPARAFYADNOTACJE"/>
        <w:ind w:left="0" w:firstLine="0"/>
      </w:pPr>
    </w:p>
    <w:p w14:paraId="34D6EECD" w14:textId="546113F4" w:rsidR="00F51A7E" w:rsidRPr="00F636EC" w:rsidRDefault="00F51A7E" w:rsidP="00F51A7E">
      <w:pPr>
        <w:pStyle w:val="OZNPARAFYADNOTACJE"/>
        <w:ind w:left="0" w:firstLine="0"/>
      </w:pPr>
      <w:r w:rsidRPr="00F636EC">
        <w:t>ZA ZGODNOŚĆ POD WZGLĘDEM PRAWNYM,</w:t>
      </w:r>
    </w:p>
    <w:p w14:paraId="3493F043" w14:textId="11719CC3" w:rsidR="00F51A7E" w:rsidRPr="00F636EC" w:rsidRDefault="00F51A7E" w:rsidP="00F51A7E">
      <w:pPr>
        <w:pStyle w:val="OZNPARAFYADNOTACJE"/>
      </w:pPr>
      <w:r w:rsidRPr="00F636EC">
        <w:t>LEGISLACYJNYM</w:t>
      </w:r>
      <w:r w:rsidR="00FA4DDF" w:rsidRPr="00F636EC">
        <w:t xml:space="preserve"> I</w:t>
      </w:r>
      <w:r w:rsidR="00FA4DDF">
        <w:t> </w:t>
      </w:r>
      <w:r w:rsidRPr="00F636EC">
        <w:t xml:space="preserve">REDAKCYJNYM </w:t>
      </w:r>
    </w:p>
    <w:p w14:paraId="2A750040" w14:textId="530EF4A9" w:rsidR="00F51A7E" w:rsidRPr="002F187F" w:rsidRDefault="00AA53D4" w:rsidP="00F51A7E">
      <w:pPr>
        <w:pStyle w:val="OZNPARAFYADNOTACJE"/>
      </w:pPr>
      <w:r>
        <w:t>Aneta Mijal</w:t>
      </w:r>
    </w:p>
    <w:p w14:paraId="65975CC8" w14:textId="77777777" w:rsidR="00F51A7E" w:rsidRPr="002F187F" w:rsidRDefault="00F51A7E" w:rsidP="00F51A7E">
      <w:pPr>
        <w:pStyle w:val="OZNPARAFYADNOTACJE"/>
      </w:pPr>
      <w:r w:rsidRPr="002F187F">
        <w:t>Dyrektor Departamentu Prawnego</w:t>
      </w:r>
    </w:p>
    <w:p w14:paraId="7ACF5412" w14:textId="34574BBE" w:rsidR="00F51A7E" w:rsidRDefault="00F51A7E" w:rsidP="00F51A7E">
      <w:pPr>
        <w:pStyle w:val="OZNPARAFYADNOTACJE"/>
      </w:pPr>
      <w:r w:rsidRPr="002F187F">
        <w:t xml:space="preserve">w </w:t>
      </w:r>
      <w:r w:rsidR="00AA53D4">
        <w:t>Ministerstwie Rozwoju i Technologii</w:t>
      </w:r>
    </w:p>
    <w:p w14:paraId="7ED93A8F" w14:textId="77777777" w:rsidR="00F51A7E" w:rsidRPr="00157489" w:rsidRDefault="00F51A7E" w:rsidP="00F51A7E">
      <w:pPr>
        <w:pStyle w:val="OZNPARAFYADNOTACJE"/>
      </w:pPr>
      <w:r w:rsidRPr="00F636EC">
        <w:t>/podpisano elektronicznie/</w:t>
      </w:r>
    </w:p>
    <w:p w14:paraId="0DB7BC24" w14:textId="77777777" w:rsidR="00F51A7E" w:rsidRPr="00737F6A" w:rsidRDefault="00F51A7E" w:rsidP="00F51A7E">
      <w:pPr>
        <w:pStyle w:val="OZNPARAFYADNOTACJE"/>
      </w:pPr>
    </w:p>
    <w:sectPr w:rsidR="00F51A7E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F62ABC" w14:textId="77777777" w:rsidR="00E55CC9" w:rsidRDefault="00E55CC9">
      <w:r>
        <w:separator/>
      </w:r>
    </w:p>
  </w:endnote>
  <w:endnote w:type="continuationSeparator" w:id="0">
    <w:p w14:paraId="4D03E573" w14:textId="77777777" w:rsidR="00E55CC9" w:rsidRDefault="00E55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F820A" w14:textId="77777777" w:rsidR="00E55CC9" w:rsidRDefault="00E55CC9">
      <w:r>
        <w:separator/>
      </w:r>
    </w:p>
  </w:footnote>
  <w:footnote w:type="continuationSeparator" w:id="0">
    <w:p w14:paraId="5BC243EC" w14:textId="77777777" w:rsidR="00E55CC9" w:rsidRDefault="00E55CC9">
      <w:r>
        <w:continuationSeparator/>
      </w:r>
    </w:p>
  </w:footnote>
  <w:footnote w:id="1">
    <w:p w14:paraId="034899C5" w14:textId="77777777" w:rsidR="00277F73" w:rsidRDefault="00277F73" w:rsidP="00277F73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Minister Rozwoju i Technologii kieruje działem administracji rządowej – budownictwo, planowanie i zagospodarowanie przestrzenne oraz mieszkalnictwo, na podstawie § 1 ust. 2 pkt 1 rozporządzenia Prezesa Rady Ministrów z dnia 15 kwietnia 2022 r. w sprawie szczegółowego zakresu działania Ministra Rozwoju i Technologii (Dz. U. poz. 838).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0B64B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C39A2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86759D0"/>
    <w:multiLevelType w:val="hybridMultilevel"/>
    <w:tmpl w:val="9D80E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ED25ABB"/>
    <w:multiLevelType w:val="hybridMultilevel"/>
    <w:tmpl w:val="DF4AB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 w15:restartNumberingAfterBreak="0">
    <w:nsid w:val="763C3D98"/>
    <w:multiLevelType w:val="hybridMultilevel"/>
    <w:tmpl w:val="71FEA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9"/>
  </w:num>
  <w:num w:numId="4">
    <w:abstractNumId w:val="19"/>
  </w:num>
  <w:num w:numId="5">
    <w:abstractNumId w:val="38"/>
  </w:num>
  <w:num w:numId="6">
    <w:abstractNumId w:val="33"/>
  </w:num>
  <w:num w:numId="7">
    <w:abstractNumId w:val="38"/>
  </w:num>
  <w:num w:numId="8">
    <w:abstractNumId w:val="33"/>
  </w:num>
  <w:num w:numId="9">
    <w:abstractNumId w:val="38"/>
  </w:num>
  <w:num w:numId="10">
    <w:abstractNumId w:val="33"/>
  </w:num>
  <w:num w:numId="11">
    <w:abstractNumId w:val="14"/>
  </w:num>
  <w:num w:numId="12">
    <w:abstractNumId w:val="10"/>
  </w:num>
  <w:num w:numId="13">
    <w:abstractNumId w:val="16"/>
  </w:num>
  <w:num w:numId="14">
    <w:abstractNumId w:val="27"/>
  </w:num>
  <w:num w:numId="15">
    <w:abstractNumId w:val="14"/>
  </w:num>
  <w:num w:numId="16">
    <w:abstractNumId w:val="17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6"/>
  </w:num>
  <w:num w:numId="29">
    <w:abstractNumId w:val="39"/>
  </w:num>
  <w:num w:numId="30">
    <w:abstractNumId w:val="34"/>
  </w:num>
  <w:num w:numId="31">
    <w:abstractNumId w:val="20"/>
  </w:num>
  <w:num w:numId="32">
    <w:abstractNumId w:val="11"/>
  </w:num>
  <w:num w:numId="33">
    <w:abstractNumId w:val="31"/>
  </w:num>
  <w:num w:numId="34">
    <w:abstractNumId w:val="21"/>
  </w:num>
  <w:num w:numId="35">
    <w:abstractNumId w:val="18"/>
  </w:num>
  <w:num w:numId="36">
    <w:abstractNumId w:val="23"/>
  </w:num>
  <w:num w:numId="37">
    <w:abstractNumId w:val="28"/>
  </w:num>
  <w:num w:numId="38">
    <w:abstractNumId w:val="25"/>
  </w:num>
  <w:num w:numId="39">
    <w:abstractNumId w:val="13"/>
  </w:num>
  <w:num w:numId="40">
    <w:abstractNumId w:val="30"/>
  </w:num>
  <w:num w:numId="41">
    <w:abstractNumId w:val="29"/>
  </w:num>
  <w:num w:numId="42">
    <w:abstractNumId w:val="22"/>
  </w:num>
  <w:num w:numId="43">
    <w:abstractNumId w:val="36"/>
  </w:num>
  <w:num w:numId="44">
    <w:abstractNumId w:val="12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F73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1F7F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C39A2"/>
    <w:rsid w:val="001D1783"/>
    <w:rsid w:val="001D2666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013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77F73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688E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5CC1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3DBD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1104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17D33"/>
    <w:rsid w:val="007204FA"/>
    <w:rsid w:val="007213B3"/>
    <w:rsid w:val="0072457F"/>
    <w:rsid w:val="00725406"/>
    <w:rsid w:val="0072621B"/>
    <w:rsid w:val="007266F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05D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2B88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1FE5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53D4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A1D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0D96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3947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55CC9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1A7E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4DDF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3B9F98"/>
  <w15:docId w15:val="{683A49D9-4E25-48FE-8C57-D6190E513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7F7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9EAE69-E396-4B94-937F-550081C9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2</Pages>
  <Words>452</Words>
  <Characters>2905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Marczak-Redecka Joanna</cp:lastModifiedBy>
  <cp:revision>2</cp:revision>
  <cp:lastPrinted>2012-04-23T06:39:00Z</cp:lastPrinted>
  <dcterms:created xsi:type="dcterms:W3CDTF">2023-07-05T12:21:00Z</dcterms:created>
  <dcterms:modified xsi:type="dcterms:W3CDTF">2023-07-05T12:21:00Z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